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AAC5" w14:textId="77777777" w:rsidR="00D56767" w:rsidRPr="00D56767" w:rsidRDefault="00D56767" w:rsidP="00D56767">
      <w:pPr>
        <w:shd w:val="clear" w:color="auto" w:fill="FFFFFF"/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B496E"/>
          <w:sz w:val="36"/>
          <w:szCs w:val="36"/>
          <w:lang w:eastAsia="es-ES"/>
        </w:rPr>
      </w:pPr>
      <w:r w:rsidRPr="00D56767">
        <w:rPr>
          <w:rFonts w:ascii="Open Sans" w:eastAsia="Times New Roman" w:hAnsi="Open Sans" w:cs="Open Sans"/>
          <w:b/>
          <w:bCs/>
          <w:color w:val="1B496E"/>
          <w:sz w:val="36"/>
          <w:szCs w:val="36"/>
          <w:lang w:eastAsia="es-ES"/>
        </w:rPr>
        <w:t>SALUD ÓSEA</w:t>
      </w:r>
    </w:p>
    <w:p w14:paraId="2336720F" w14:textId="552296D7" w:rsidR="002969E0" w:rsidRPr="002969E0" w:rsidRDefault="002969E0" w:rsidP="00D56767">
      <w:pPr>
        <w:shd w:val="clear" w:color="auto" w:fill="FFFFFF"/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B496E"/>
          <w:sz w:val="36"/>
          <w:szCs w:val="36"/>
          <w:lang w:eastAsia="es-ES"/>
        </w:rPr>
      </w:pPr>
      <w:r w:rsidRPr="002969E0">
        <w:rPr>
          <w:rFonts w:ascii="Open Sans" w:eastAsia="Times New Roman" w:hAnsi="Open Sans" w:cs="Open Sans"/>
          <w:b/>
          <w:bCs/>
          <w:color w:val="1B496E"/>
          <w:sz w:val="36"/>
          <w:szCs w:val="36"/>
          <w:lang w:eastAsia="es-ES"/>
        </w:rPr>
        <w:t>¿Por qué es importante la salud de los huesos?</w:t>
      </w:r>
    </w:p>
    <w:p w14:paraId="3BD42E3D" w14:textId="6D86DCF6" w:rsidR="002B7F46" w:rsidRDefault="002B7F46" w:rsidP="002969E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Francisco Javier de Toro Santos</w:t>
      </w:r>
    </w:p>
    <w:p w14:paraId="69D7C5F9" w14:textId="7BEBFFAC" w:rsidR="002B7F46" w:rsidRDefault="002B7F46" w:rsidP="002969E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Real academia de medicina de Galicia.</w:t>
      </w:r>
    </w:p>
    <w:p w14:paraId="27FB8DC9" w14:textId="77777777" w:rsidR="002B7F46" w:rsidRDefault="002B7F46" w:rsidP="002969E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</w:p>
    <w:p w14:paraId="7AC27127" w14:textId="55FEB892" w:rsidR="002969E0" w:rsidRPr="002969E0" w:rsidRDefault="002969E0" w:rsidP="002969E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2969E0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Los huesos dan soporte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 nuestro cuerpo, protegen órganos vitales como </w:t>
      </w:r>
      <w:r w:rsid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el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  <w:r w:rsidR="00D56767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sistema nervioso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central o el corazón</w:t>
      </w:r>
      <w:r w:rsidR="00D56767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, almacenan calcio y fósforo que son importantes para que nuestro organismo funcione adecuadamente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y facilitan que podamos </w:t>
      </w:r>
      <w:r w:rsidRPr="002969E0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movernos. </w:t>
      </w:r>
      <w:r w:rsidR="00D56767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</w:p>
    <w:p w14:paraId="107BDEDB" w14:textId="5A63A13A" w:rsidR="002969E0" w:rsidRDefault="00D56767" w:rsidP="002969E0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Para mantenerlos </w:t>
      </w:r>
      <w:r w:rsidR="002A4468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sanos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debemos c</w:t>
      </w:r>
      <w:r w:rsidR="002969E0" w:rsidRPr="002969E0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onsumir alimentos ricos en calcio y vitamina D, hacer ejercicio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físico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, </w:t>
      </w:r>
      <w:r w:rsidR="002969E0" w:rsidRPr="002969E0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tener hábitos saludables 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y </w:t>
      </w:r>
      <w:r w:rsid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evita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r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tóxicos como el tabaco y el al</w:t>
      </w:r>
      <w:r w:rsid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cohol</w:t>
      </w:r>
      <w:r w:rsidR="002969E0" w:rsidRPr="002969E0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.</w:t>
      </w:r>
    </w:p>
    <w:p w14:paraId="6ABC1531" w14:textId="4AAC1AC5" w:rsidR="005019E9" w:rsidRDefault="002528CE" w:rsidP="005019E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La disminución de la masa ósea se denomina 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osteoporosis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y 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no presenta síntomas hasta que la pérdida de </w:t>
      </w:r>
      <w:r w:rsidR="003A34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hueso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es tan importante como para que aparez</w:t>
      </w:r>
      <w:r w:rsidR="003A34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can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fracturas, de ahí la importancia de una detección precoz y que haya una correcta adherencia al tratamiento</w:t>
      </w:r>
      <w:r w:rsidR="003A34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. 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C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onsidera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mos una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fractura osteoporótica o por fragilidad ósea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 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la ocasionada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por un traumatismo de bajo impacto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como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la</w:t>
      </w:r>
      <w:r w:rsidR="00A430D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debida </w:t>
      </w:r>
      <w:r w:rsidR="002A4468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 </w:t>
      </w:r>
      <w:r w:rsidR="00A430D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una 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caída estando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  <w:r w:rsidR="00D43523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de pie a nivel del suelo</w:t>
      </w:r>
      <w:r w:rsidR="00A430D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.</w:t>
      </w:r>
      <w:r w:rsidR="008F2B7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 </w:t>
      </w:r>
    </w:p>
    <w:p w14:paraId="3919AFB5" w14:textId="1786D6EE" w:rsidR="00243426" w:rsidRDefault="00243426" w:rsidP="005019E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La osteoporosis </w:t>
      </w:r>
      <w:r w:rsidR="002528CE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a</w:t>
      </w:r>
      <w:r w:rsidR="002528CE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fecta aproximadamente </w:t>
      </w:r>
      <w:r w:rsidR="002528CE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 </w:t>
      </w:r>
      <w:r w:rsidR="002528CE"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3 millones de personas en nuestro país</w:t>
      </w:r>
      <w:r w:rsidR="002528CE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y </w:t>
      </w:r>
      <w:r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causa unas </w:t>
      </w:r>
      <w:r w:rsidR="00B917EE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3</w:t>
      </w:r>
      <w:r w:rsidR="004D49C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3</w:t>
      </w:r>
      <w:r w:rsidR="00B917EE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0.000 fracturas al año.  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Ocurre más frecuentemente en mujeres y la causa más frecuente es debida a la menopausia.  </w:t>
      </w:r>
      <w:r w:rsidR="00456EC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Aproximadamente 1 de cada 3 mujeres y 1 de cada 5 hombres mayores de 50 años sufrirá una fractura osteoporótica en su vida.  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En ocasiones se asocia a otras </w:t>
      </w:r>
      <w:r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enfermedades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crónicas como son las enfermedades inflamatorias intestinales, 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articulares, o autoinmunes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, a la toma de medicamentos co</w:t>
      </w:r>
      <w:r w:rsidR="002A4468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mo</w:t>
      </w:r>
      <w:r w:rsidR="002C1EC4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son los corticoides o a</w:t>
      </w:r>
      <w:r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carencias alimentarias que afecten negativamente al metabolismo óseo.</w:t>
      </w:r>
    </w:p>
    <w:p w14:paraId="353CCC10" w14:textId="22666D29" w:rsidR="00BC6F1F" w:rsidRDefault="00A430D1" w:rsidP="005019E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Además de estos factores que predisponen a padecer osteoporosis </w:t>
      </w:r>
      <w:r w:rsidR="00BC6F1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es importante tener en cuenta </w:t>
      </w:r>
      <w:r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los que facilitan </w:t>
      </w:r>
      <w:r w:rsidR="00BC6F1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el riesgo a las caídas.  Podemos estimar el riesgo a padecer una fractura a 10 años vista con una herramienta que se denomina el FRAX, que es accesible de forma pública en internet. </w:t>
      </w:r>
    </w:p>
    <w:p w14:paraId="6F367B39" w14:textId="478BE736" w:rsidR="00D43523" w:rsidRDefault="00243426" w:rsidP="005019E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5019E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La prevención 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de la osteoporosis es un reto al que debemos hacer frente para evitar las </w:t>
      </w:r>
      <w:r w:rsidR="00A430D1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consecuencias de las </w:t>
      </w:r>
      <w:r w:rsidR="00D43523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fracturas por fragilidad.</w:t>
      </w:r>
    </w:p>
    <w:p w14:paraId="52412400" w14:textId="77777777" w:rsidR="00243426" w:rsidRPr="00C731A9" w:rsidRDefault="00243426" w:rsidP="00C731A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</w:p>
    <w:p w14:paraId="359F64DE" w14:textId="497FC84A" w:rsidR="00BC6F1F" w:rsidRPr="00C731A9" w:rsidRDefault="00243426" w:rsidP="00C731A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b/>
          <w:bCs/>
          <w:color w:val="545454"/>
          <w:sz w:val="21"/>
          <w:szCs w:val="21"/>
          <w:lang w:eastAsia="es-ES"/>
        </w:rPr>
      </w:pPr>
      <w:r w:rsidRPr="00C731A9">
        <w:rPr>
          <w:rFonts w:ascii="Helvetica" w:eastAsia="Times New Roman" w:hAnsi="Helvetica" w:cs="Times New Roman"/>
          <w:b/>
          <w:bCs/>
          <w:color w:val="545454"/>
          <w:sz w:val="21"/>
          <w:szCs w:val="21"/>
          <w:lang w:eastAsia="es-ES"/>
        </w:rPr>
        <w:t>PUNTOS CLAVE</w:t>
      </w:r>
    </w:p>
    <w:p w14:paraId="7928604F" w14:textId="563D686C" w:rsidR="00C731A9" w:rsidRPr="00C731A9" w:rsidRDefault="00C731A9" w:rsidP="00C731A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El </w:t>
      </w:r>
      <w:r w:rsidRPr="00C731A9">
        <w:rPr>
          <w:rFonts w:ascii="Helvetica" w:eastAsia="Times New Roman" w:hAnsi="Helvetica" w:cs="Times New Roman"/>
          <w:b/>
          <w:bCs/>
          <w:color w:val="545454"/>
          <w:sz w:val="21"/>
          <w:szCs w:val="21"/>
          <w:lang w:eastAsia="es-ES"/>
        </w:rPr>
        <w:t>riesgo de una persona a tener una fractura por fragilidad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se asocia a </w:t>
      </w:r>
      <w:r w:rsidR="002A4468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la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cantidad y calidad de </w:t>
      </w:r>
      <w:r w:rsidR="002A4468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su 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masa ósea y a la presencia de factores de riesgo a caídas.</w:t>
      </w:r>
    </w:p>
    <w:p w14:paraId="5A4554FA" w14:textId="2969087B" w:rsidR="00C731A9" w:rsidRPr="00C731A9" w:rsidRDefault="00243426" w:rsidP="00C731A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C731A9">
        <w:rPr>
          <w:rFonts w:ascii="Helvetica" w:eastAsia="Times New Roman" w:hAnsi="Helvetica" w:cs="Times New Roman"/>
          <w:b/>
          <w:bCs/>
          <w:color w:val="545454"/>
          <w:sz w:val="21"/>
          <w:szCs w:val="21"/>
          <w:lang w:eastAsia="es-ES"/>
        </w:rPr>
        <w:t>Fracturas previas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. Es uno de los factores de riesgo más importantes que pueden justificar iniciar un tratamiento en un paciente que ha tenido una fractura por fragilidad</w:t>
      </w:r>
      <w:r w:rsidR="00C731A9"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.  U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na persona con historia previa de fractura tiene casi el doble de riesgo de sufrir cualquier otra, en comparación con una población sin fractura.</w:t>
      </w:r>
    </w:p>
    <w:p w14:paraId="1FCF9EE4" w14:textId="149DA24B" w:rsidR="00C731A9" w:rsidRPr="00C731A9" w:rsidRDefault="00243426" w:rsidP="00C731A9">
      <w:pPr>
        <w:shd w:val="clear" w:color="auto" w:fill="FFFFFF"/>
        <w:spacing w:before="240" w:after="240" w:line="240" w:lineRule="auto"/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</w:pPr>
      <w:r w:rsidRPr="00C731A9">
        <w:rPr>
          <w:rFonts w:ascii="Helvetica" w:eastAsia="Times New Roman" w:hAnsi="Helvetica" w:cs="Times New Roman"/>
          <w:b/>
          <w:bCs/>
          <w:color w:val="545454"/>
          <w:sz w:val="21"/>
          <w:szCs w:val="21"/>
          <w:lang w:eastAsia="es-ES"/>
        </w:rPr>
        <w:t>FRAX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®. </w:t>
      </w:r>
      <w:r w:rsidR="00456EC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E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sta herramienta</w:t>
      </w:r>
      <w:r w:rsidR="00456EC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>,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 </w:t>
      </w:r>
      <w:r w:rsidR="00456ECF"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partiendo de la OMS, </w:t>
      </w:r>
      <w:r w:rsidR="00456ECF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es útil </w:t>
      </w:r>
      <w:r w:rsidRPr="00C731A9">
        <w:rPr>
          <w:rFonts w:ascii="Helvetica" w:eastAsia="Times New Roman" w:hAnsi="Helvetica" w:cs="Times New Roman"/>
          <w:color w:val="545454"/>
          <w:sz w:val="21"/>
          <w:szCs w:val="21"/>
          <w:lang w:eastAsia="es-ES"/>
        </w:rPr>
        <w:t xml:space="preserve">para la estimación de la probabilidad individual de tener una fractura a 10 años. </w:t>
      </w:r>
    </w:p>
    <w:sectPr w:rsidR="00C731A9" w:rsidRPr="00C73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30FD"/>
    <w:multiLevelType w:val="multilevel"/>
    <w:tmpl w:val="508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B1346"/>
    <w:multiLevelType w:val="multilevel"/>
    <w:tmpl w:val="25A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060517">
    <w:abstractNumId w:val="1"/>
  </w:num>
  <w:num w:numId="2" w16cid:durableId="19607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26"/>
    <w:rsid w:val="00243426"/>
    <w:rsid w:val="002528CE"/>
    <w:rsid w:val="002969E0"/>
    <w:rsid w:val="002A4468"/>
    <w:rsid w:val="002B7F46"/>
    <w:rsid w:val="002C1EC4"/>
    <w:rsid w:val="003A3423"/>
    <w:rsid w:val="00456ECF"/>
    <w:rsid w:val="004D49C1"/>
    <w:rsid w:val="005019E9"/>
    <w:rsid w:val="008F2B71"/>
    <w:rsid w:val="00A430D1"/>
    <w:rsid w:val="00B917EE"/>
    <w:rsid w:val="00BC6F1F"/>
    <w:rsid w:val="00C731A9"/>
    <w:rsid w:val="00D43523"/>
    <w:rsid w:val="00D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3537"/>
  <w15:chartTrackingRefBased/>
  <w15:docId w15:val="{21E5A8F5-AFB9-427C-A871-90D7ED8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426"/>
    <w:pPr>
      <w:autoSpaceDE w:val="0"/>
      <w:autoSpaceDN w:val="0"/>
      <w:adjustRightInd w:val="0"/>
      <w:spacing w:after="0" w:line="240" w:lineRule="auto"/>
    </w:pPr>
    <w:rPr>
      <w:rFonts w:ascii="Univers LT Std 57 Cn" w:hAnsi="Univers LT Std 57 Cn" w:cs="Univers LT Std 57 Cn"/>
      <w:color w:val="000000"/>
      <w:sz w:val="24"/>
      <w:szCs w:val="24"/>
    </w:rPr>
  </w:style>
  <w:style w:type="character" w:customStyle="1" w:styleId="A9">
    <w:name w:val="A9"/>
    <w:uiPriority w:val="99"/>
    <w:rsid w:val="00243426"/>
    <w:rPr>
      <w:rFonts w:ascii="Univers LT Std 47 Cn Lt" w:hAnsi="Univers LT Std 47 Cn Lt" w:cs="Univers LT Std 47 Cn Lt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De Toro Santos</dc:creator>
  <cp:keywords/>
  <dc:description/>
  <cp:lastModifiedBy>Francisco Javier De Toro Santos</cp:lastModifiedBy>
  <cp:revision>3</cp:revision>
  <dcterms:created xsi:type="dcterms:W3CDTF">2022-05-19T15:50:00Z</dcterms:created>
  <dcterms:modified xsi:type="dcterms:W3CDTF">2022-05-19T17:29:00Z</dcterms:modified>
</cp:coreProperties>
</file>